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jc w:val="both"/>
        <w:rPr>
          <w:rFonts w:ascii="Verdana" w:cs="Verdana" w:hAnsi="Verdana" w:eastAsia="Verdana"/>
          <w:sz w:val="28"/>
          <w:szCs w:val="28"/>
          <w:u w:color="222222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La recente chiusura delle scuole decisa dal presidente della Regione Bonaccini</w:t>
      </w:r>
      <w:r>
        <w:rPr>
          <w:rFonts w:ascii="Verdana" w:hAnsi="Verdana"/>
          <w:sz w:val="28"/>
          <w:szCs w:val="28"/>
          <w:u w:color="222222"/>
          <w:rtl w:val="0"/>
          <w:lang w:val="it-IT"/>
          <w14:textOutline w14:w="12700" w14:cap="flat">
            <w14:noFill/>
            <w14:miter w14:lim="400000"/>
          </w14:textOutline>
        </w:rPr>
        <w:t xml:space="preserve"> pone l</w:t>
      </w:r>
      <w:r>
        <w:rPr>
          <w:rFonts w:ascii="Verdana" w:hAnsi="Verdana" w:hint="default"/>
          <w:sz w:val="28"/>
          <w:szCs w:val="28"/>
          <w:u w:color="2222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Verdana" w:hAnsi="Verdana"/>
          <w:sz w:val="28"/>
          <w:szCs w:val="28"/>
          <w:u w:color="222222"/>
          <w:rtl w:val="0"/>
          <w:lang w:val="it-IT"/>
          <w14:textOutline w14:w="12700" w14:cap="flat">
            <w14:noFill/>
            <w14:miter w14:lim="400000"/>
          </w14:textOutline>
        </w:rPr>
        <w:t>IC di Pianoro nella condizione di riflettere su come poter approfittare di questa emergenza per rivedere il processo di insegnamento-apprendimento.</w:t>
      </w:r>
    </w:p>
    <w:p>
      <w:pPr>
        <w:pStyle w:val="Di default"/>
        <w:jc w:val="both"/>
        <w:rPr>
          <w:rFonts w:ascii="Verdana" w:cs="Verdana" w:hAnsi="Verdana" w:eastAsia="Verdana"/>
          <w:outline w:val="0"/>
          <w:color w:val="222222"/>
          <w:sz w:val="28"/>
          <w:szCs w:val="28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Pertanto riteniamo di adottare soluzioni condivise per continuare ad assicurare il diritto allo studio in simili condizioni.</w:t>
      </w:r>
    </w:p>
    <w:p>
      <w:pPr>
        <w:pStyle w:val="Di default"/>
        <w:jc w:val="both"/>
        <w:rPr>
          <w:rFonts w:ascii="Verdana" w:cs="Verdana" w:hAnsi="Verdana" w:eastAsia="Verdana"/>
          <w:outline w:val="0"/>
          <w:color w:val="222222"/>
          <w:sz w:val="28"/>
          <w:szCs w:val="28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Nel frattempo sperimenteremo autonomamente, l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erogazione dell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insegnamento in modalit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e-learning mediante modalit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di comunicazione multimediale, con l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impiego di piattaforme informatiche in grado di garantire l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erogazione del servizio di didattica a distanza, come prospettato dal Ministro Lucia Azzolina.</w:t>
      </w:r>
    </w:p>
    <w:p>
      <w:pPr>
        <w:pStyle w:val="Di default"/>
        <w:jc w:val="both"/>
        <w:rPr>
          <w:rFonts w:ascii="Verdana" w:cs="Verdana" w:hAnsi="Verdana" w:eastAsia="Verdana"/>
          <w:outline w:val="0"/>
          <w:color w:val="222222"/>
          <w:sz w:val="28"/>
          <w:szCs w:val="28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Negli ambienti scolastici l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e-learning 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visto soprattutto come supporto alla didattica in presenza e non come sostitutivo dell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attivit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in aula e in laboratorio. Proprio in quest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’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ottica di riduzione della distanza utilizzeremo le tecnologie mantenendo cos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il dialogo educativo.</w:t>
      </w:r>
    </w:p>
    <w:p>
      <w:pPr>
        <w:pStyle w:val="Di default"/>
        <w:jc w:val="both"/>
        <w:rPr>
          <w:rFonts w:ascii="Verdana" w:cs="Verdana" w:hAnsi="Verdana" w:eastAsia="Verdana"/>
          <w:outline w:val="0"/>
          <w:color w:val="222222"/>
          <w:sz w:val="28"/>
          <w:szCs w:val="28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Si tratterebbe di organizzare il servizio in smart 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working o tele lavoro, anche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nella scuola come fanno gi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molte aziende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.</w:t>
      </w:r>
    </w:p>
    <w:p>
      <w:pPr>
        <w:pStyle w:val="Di default"/>
        <w:jc w:val="both"/>
        <w:rPr>
          <w:rFonts w:ascii="Verdana" w:cs="Verdana" w:hAnsi="Verdana" w:eastAsia="Verdana"/>
          <w:outline w:val="0"/>
          <w:color w:val="222222"/>
          <w:sz w:val="28"/>
          <w:szCs w:val="28"/>
          <w:u w:color="2222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A tale scopo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possiamo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disporre di tutta la tecnologia necessaria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in primo luogo il Registro elettronico, nonch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le risorse professionali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che possono utilizzare gli strumenti che meglio credono inviare video ai ragazzi, utilizzare i moduli di Google Drive.</w:t>
      </w:r>
    </w:p>
    <w:p>
      <w:pPr>
        <w:pStyle w:val="Di default"/>
        <w:jc w:val="both"/>
      </w:pP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Certi di recepire una larga e coscienziosa partecipazione, di incontrare la collaborazione delle famiglie, ci auguriamo tutti che questa emergenza finisca al pi</w:t>
      </w:r>
      <w:r>
        <w:rPr>
          <w:rFonts w:ascii="Verdana" w:hAnsi="Verdana" w:hint="default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Verdana" w:hAnsi="Verdana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presto.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